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463CB" w14:textId="7323A58C" w:rsidR="008C4FD6" w:rsidRPr="00B90EBB" w:rsidRDefault="006B6ECC" w:rsidP="003A15B7">
      <w:pPr>
        <w:pStyle w:val="Heading1"/>
      </w:pPr>
      <w:r>
        <w:t>Seeking to follow the path of Christ</w:t>
      </w:r>
      <w:r w:rsidR="006B48B7">
        <w:t>: Gemma Bell</w:t>
      </w:r>
    </w:p>
    <w:p w14:paraId="5920BF57" w14:textId="77777777" w:rsidR="00B90EBB" w:rsidRPr="00B90EBB" w:rsidRDefault="00B90EBB" w:rsidP="003A15B7">
      <w:pPr>
        <w:pStyle w:val="Heading2"/>
      </w:pPr>
      <w:r w:rsidRPr="00B90EBB">
        <w:t>Lesson overview</w:t>
      </w:r>
    </w:p>
    <w:p w14:paraId="512025FC" w14:textId="1D8FC960" w:rsidR="00B75268" w:rsidRPr="00B75268" w:rsidRDefault="00D86F17" w:rsidP="003A15B7">
      <w:r w:rsidRPr="00D86F17">
        <w:t xml:space="preserve">Gemma Bell is a Team Leader for Fusion Mornington Peninsula. </w:t>
      </w:r>
      <w:r w:rsidR="00796613">
        <w:t xml:space="preserve">For many years, she and </w:t>
      </w:r>
      <w:r>
        <w:t xml:space="preserve">her </w:t>
      </w:r>
      <w:r w:rsidR="00796613">
        <w:t xml:space="preserve">husband and daughter have </w:t>
      </w:r>
      <w:r w:rsidRPr="00D86F17">
        <w:t>lived onsite at Fusion’s accommodation service for young people experiencing homelessness</w:t>
      </w:r>
      <w:r w:rsidR="00D54351">
        <w:t xml:space="preserve">, where they provide love, support, community and a home for vulnerable and marginalised young people. </w:t>
      </w:r>
    </w:p>
    <w:p w14:paraId="5DE3CD47" w14:textId="420190E3" w:rsidR="00F16086" w:rsidRPr="00B90EBB" w:rsidRDefault="008C4FD6" w:rsidP="003A15B7">
      <w:pPr>
        <w:pStyle w:val="Heading3"/>
      </w:pPr>
      <w:r w:rsidRPr="00B90EBB">
        <w:t>Learning intentions</w:t>
      </w:r>
    </w:p>
    <w:p w14:paraId="40089651" w14:textId="77777777" w:rsidR="00F16086" w:rsidRDefault="00391DC5" w:rsidP="003A15B7">
      <w:r>
        <w:t>S</w:t>
      </w:r>
      <w:r w:rsidR="008C4FD6" w:rsidRPr="0067159D">
        <w:t>tudents will learn about</w:t>
      </w:r>
      <w:r>
        <w:t>:</w:t>
      </w:r>
    </w:p>
    <w:p w14:paraId="148FB2F5" w14:textId="2F23D0DE" w:rsidR="00391DC5" w:rsidRPr="00F16086" w:rsidRDefault="00A51EFF" w:rsidP="003A15B7">
      <w:pPr>
        <w:pStyle w:val="ListParagraph"/>
        <w:numPr>
          <w:ilvl w:val="0"/>
          <w:numId w:val="2"/>
        </w:numPr>
      </w:pPr>
      <w:r>
        <w:t>Gemma Bell’s difficult childhood and the role of the Bible in comforting her</w:t>
      </w:r>
    </w:p>
    <w:p w14:paraId="0FA658F3" w14:textId="13FDA727" w:rsidR="00536823" w:rsidRDefault="00A51EFF" w:rsidP="003A15B7">
      <w:pPr>
        <w:pStyle w:val="ListParagraph"/>
        <w:numPr>
          <w:ilvl w:val="0"/>
          <w:numId w:val="2"/>
        </w:numPr>
      </w:pPr>
      <w:r>
        <w:t>How Gemma became in involved with other Christians</w:t>
      </w:r>
    </w:p>
    <w:p w14:paraId="7DF9490C" w14:textId="39E033F9" w:rsidR="00A51EFF" w:rsidRPr="00391DC5" w:rsidRDefault="00A51EFF" w:rsidP="003A15B7">
      <w:pPr>
        <w:pStyle w:val="ListParagraph"/>
        <w:numPr>
          <w:ilvl w:val="0"/>
          <w:numId w:val="2"/>
        </w:numPr>
      </w:pPr>
      <w:r>
        <w:t>The work Gemma does with Fusion and why she does it.</w:t>
      </w:r>
    </w:p>
    <w:p w14:paraId="67AE7F83" w14:textId="77777777" w:rsidR="00F16086" w:rsidRDefault="008C4FD6" w:rsidP="003A15B7">
      <w:pPr>
        <w:pStyle w:val="Heading3"/>
      </w:pPr>
      <w:r w:rsidRPr="0067159D">
        <w:t>Success criteria</w:t>
      </w:r>
    </w:p>
    <w:p w14:paraId="35E5C994" w14:textId="77777777" w:rsidR="00F16086" w:rsidRDefault="00391DC5" w:rsidP="003A15B7">
      <w:r>
        <w:t>S</w:t>
      </w:r>
      <w:r w:rsidR="008C4FD6" w:rsidRPr="0067159D">
        <w:t>tudents will be able to</w:t>
      </w:r>
      <w:r w:rsidR="00F16086">
        <w:t>:</w:t>
      </w:r>
    </w:p>
    <w:p w14:paraId="7A54035C" w14:textId="36B3F00C" w:rsidR="00F16086" w:rsidRPr="00F16086" w:rsidRDefault="00DC78A3" w:rsidP="003A15B7">
      <w:pPr>
        <w:pStyle w:val="ListParagraph"/>
        <w:numPr>
          <w:ilvl w:val="0"/>
          <w:numId w:val="3"/>
        </w:numPr>
      </w:pPr>
      <w:r>
        <w:t xml:space="preserve">Explain what the Bible says about </w:t>
      </w:r>
      <w:r w:rsidR="00163C44">
        <w:t xml:space="preserve">engaging with </w:t>
      </w:r>
      <w:r>
        <w:t>the world of the occult</w:t>
      </w:r>
    </w:p>
    <w:p w14:paraId="26DC3F9A" w14:textId="5B997B88" w:rsidR="008C4FD6" w:rsidRDefault="002F232B" w:rsidP="003A15B7">
      <w:pPr>
        <w:pStyle w:val="ListParagraph"/>
        <w:numPr>
          <w:ilvl w:val="0"/>
          <w:numId w:val="3"/>
        </w:numPr>
      </w:pPr>
      <w:r>
        <w:t xml:space="preserve">Articulate </w:t>
      </w:r>
      <w:r w:rsidR="00384789">
        <w:t xml:space="preserve">how Gemma’s life and work relate to </w:t>
      </w:r>
      <w:r w:rsidR="003213A9">
        <w:t xml:space="preserve">what the </w:t>
      </w:r>
      <w:r w:rsidR="00163C44">
        <w:t xml:space="preserve">Gospels show us </w:t>
      </w:r>
      <w:r w:rsidR="003213A9">
        <w:t>about Jesus’ earthly ministry and teaching.</w:t>
      </w:r>
    </w:p>
    <w:p w14:paraId="4336CE43" w14:textId="77777777" w:rsidR="00AF3372" w:rsidRDefault="005F3A5F" w:rsidP="003A15B7">
      <w:pPr>
        <w:pStyle w:val="Heading3"/>
      </w:pPr>
      <w:r w:rsidRPr="005F3A5F">
        <w:t>Note to teacher</w:t>
      </w:r>
    </w:p>
    <w:p w14:paraId="2DB77E42" w14:textId="55FDC603" w:rsidR="005F3A5F" w:rsidRDefault="00163C44" w:rsidP="003A15B7">
      <w:r>
        <w:t xml:space="preserve">One part of </w:t>
      </w:r>
      <w:r w:rsidR="001B44CC" w:rsidRPr="00163C44">
        <w:t>th</w:t>
      </w:r>
      <w:r>
        <w:t xml:space="preserve">is </w:t>
      </w:r>
      <w:r w:rsidR="001B44CC" w:rsidRPr="00163C44">
        <w:t xml:space="preserve">lesson focuses on the occult. </w:t>
      </w:r>
      <w:r>
        <w:t xml:space="preserve">You may wish to prepare some materials in advance for students who </w:t>
      </w:r>
      <w:r w:rsidR="005E5072">
        <w:t>could</w:t>
      </w:r>
      <w:r>
        <w:t xml:space="preserve"> argue that such things are </w:t>
      </w:r>
      <w:proofErr w:type="gramStart"/>
      <w:r>
        <w:t>harmless, and</w:t>
      </w:r>
      <w:proofErr w:type="gramEnd"/>
      <w:r>
        <w:t xml:space="preserve"> be mindful of how far (and in what directions) you want this discussion to go based on the students in your class and their experiences and backgrounds. </w:t>
      </w:r>
      <w:r w:rsidR="005F3A5F">
        <w:t xml:space="preserve"> </w:t>
      </w:r>
    </w:p>
    <w:p w14:paraId="73F94542" w14:textId="77777777" w:rsidR="00AF3372" w:rsidRDefault="005717B7" w:rsidP="003A15B7">
      <w:pPr>
        <w:pStyle w:val="Heading3"/>
      </w:pPr>
      <w:r>
        <w:t>Bible content</w:t>
      </w:r>
    </w:p>
    <w:p w14:paraId="5AB7E10D" w14:textId="6D59DBB4" w:rsidR="0067159D" w:rsidRPr="00F16086" w:rsidRDefault="00C22D1C" w:rsidP="003A15B7">
      <w:r w:rsidRPr="00C22D1C">
        <w:t>Leviticus 19:31;</w:t>
      </w:r>
      <w:r>
        <w:t xml:space="preserve"> </w:t>
      </w:r>
      <w:r w:rsidR="00F16086" w:rsidRPr="00F16086">
        <w:t xml:space="preserve">Psalm </w:t>
      </w:r>
      <w:r w:rsidR="00017818">
        <w:t>23</w:t>
      </w:r>
      <w:r>
        <w:t xml:space="preserve">; </w:t>
      </w:r>
      <w:r w:rsidRPr="00C22D1C">
        <w:t xml:space="preserve">Isaiah 8:19; </w:t>
      </w:r>
      <w:r w:rsidR="00163C44" w:rsidRPr="00163C44">
        <w:t>Matthew 7:1–5</w:t>
      </w:r>
      <w:r w:rsidR="00163C44">
        <w:t xml:space="preserve">; </w:t>
      </w:r>
      <w:r w:rsidR="00163C44" w:rsidRPr="00163C44">
        <w:t>Matthew 25:31–46</w:t>
      </w:r>
      <w:r w:rsidR="00163C44">
        <w:t xml:space="preserve">; </w:t>
      </w:r>
      <w:r w:rsidR="00163C44" w:rsidRPr="00163C44">
        <w:t>Mark 2:13–17</w:t>
      </w:r>
      <w:r w:rsidR="00163C44">
        <w:t xml:space="preserve">; </w:t>
      </w:r>
      <w:r w:rsidR="00163C44" w:rsidRPr="00163C44">
        <w:t>Luke 7:36–50</w:t>
      </w:r>
      <w:r w:rsidR="00163C44">
        <w:t xml:space="preserve">; </w:t>
      </w:r>
      <w:r w:rsidR="00163C44" w:rsidRPr="00163C44">
        <w:t>Luke 19:1–10</w:t>
      </w:r>
      <w:r w:rsidR="00163C44">
        <w:t xml:space="preserve">; </w:t>
      </w:r>
      <w:r w:rsidR="00163C44" w:rsidRPr="00163C44">
        <w:t>John 4:1–26</w:t>
      </w:r>
      <w:r w:rsidR="00163C44">
        <w:t xml:space="preserve">; </w:t>
      </w:r>
      <w:r w:rsidRPr="00C22D1C">
        <w:t>Ephesi</w:t>
      </w:r>
      <w:r>
        <w:t>a</w:t>
      </w:r>
      <w:r w:rsidRPr="00C22D1C">
        <w:t>ns 5:8–11</w:t>
      </w:r>
      <w:r w:rsidR="000A1F22">
        <w:t xml:space="preserve">, </w:t>
      </w:r>
      <w:r w:rsidRPr="00C22D1C">
        <w:t>6:10–17; Philippians 4:6–8.</w:t>
      </w:r>
    </w:p>
    <w:p w14:paraId="747DE7A0" w14:textId="77777777" w:rsidR="00AF3372" w:rsidRDefault="00391DC5" w:rsidP="003A15B7">
      <w:pPr>
        <w:pStyle w:val="Heading3"/>
      </w:pPr>
      <w:r>
        <w:t xml:space="preserve">Link to </w:t>
      </w:r>
      <w:r w:rsidR="008C4FD6" w:rsidRPr="0067159D">
        <w:t>Australian Curriculum</w:t>
      </w:r>
    </w:p>
    <w:p w14:paraId="7EA7AAD7" w14:textId="668DEA13" w:rsidR="008C4FD6" w:rsidRPr="0067159D" w:rsidRDefault="008C4FD6" w:rsidP="003A15B7">
      <w:r w:rsidRPr="0067159D">
        <w:t>General capabilities</w:t>
      </w:r>
      <w:r w:rsidR="00391DC5">
        <w:t xml:space="preserve"> – </w:t>
      </w:r>
      <w:r w:rsidRPr="0067159D">
        <w:t>Personal and Social Capability</w:t>
      </w:r>
      <w:r w:rsidR="00163C44">
        <w:t xml:space="preserve">, </w:t>
      </w:r>
      <w:r w:rsidR="00163C44" w:rsidRPr="00163C44">
        <w:t>Ethical Understanding</w:t>
      </w:r>
    </w:p>
    <w:p w14:paraId="37664D2D" w14:textId="77777777" w:rsidR="009B03FC" w:rsidRDefault="009B03FC" w:rsidP="003A15B7">
      <w:pPr>
        <w:rPr>
          <w:sz w:val="32"/>
          <w:szCs w:val="32"/>
        </w:rPr>
      </w:pPr>
      <w:r>
        <w:br w:type="page"/>
      </w:r>
    </w:p>
    <w:p w14:paraId="02A1EC54" w14:textId="02B6BC66" w:rsidR="00391DC5" w:rsidRDefault="00391DC5" w:rsidP="003A15B7">
      <w:pPr>
        <w:pStyle w:val="Heading2"/>
      </w:pPr>
      <w:r w:rsidRPr="00AF3372">
        <w:lastRenderedPageBreak/>
        <w:t>L</w:t>
      </w:r>
      <w:r w:rsidR="00AF3372">
        <w:t>esson plan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85" w:type="dxa"/>
          <w:bottom w:w="142" w:type="dxa"/>
        </w:tblCellMar>
        <w:tblLook w:val="04A0" w:firstRow="1" w:lastRow="0" w:firstColumn="1" w:lastColumn="0" w:noHBand="0" w:noVBand="1"/>
      </w:tblPr>
      <w:tblGrid>
        <w:gridCol w:w="8996"/>
      </w:tblGrid>
      <w:tr w:rsidR="00AB1434" w14:paraId="5BD52413" w14:textId="77777777" w:rsidTr="00624FDA">
        <w:tc>
          <w:tcPr>
            <w:tcW w:w="9016" w:type="dxa"/>
          </w:tcPr>
          <w:p w14:paraId="7E855AC7" w14:textId="77777777" w:rsidR="00AB1434" w:rsidRPr="00D761D5" w:rsidRDefault="00AB1434" w:rsidP="00624FDA">
            <w:pPr>
              <w:pStyle w:val="Heading3"/>
              <w:spacing w:before="120"/>
              <w:jc w:val="center"/>
            </w:pPr>
            <w:r w:rsidRPr="00D761D5">
              <w:t>Preparing the lesson</w:t>
            </w:r>
          </w:p>
          <w:p w14:paraId="5CF88EE9" w14:textId="77777777" w:rsidR="00AB1434" w:rsidRPr="00D761D5" w:rsidRDefault="00AB1434" w:rsidP="00AB1434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D761D5">
              <w:t>View the video content and read the questions</w:t>
            </w:r>
            <w:r>
              <w:t xml:space="preserve"> that accompany each segment</w:t>
            </w:r>
            <w:r w:rsidRPr="00D761D5">
              <w:t>.</w:t>
            </w:r>
          </w:p>
          <w:p w14:paraId="468F5BFB" w14:textId="77777777" w:rsidR="00AB1434" w:rsidRPr="00D761D5" w:rsidRDefault="00AB1434" w:rsidP="00AB1434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D761D5">
              <w:t>Read through the material provided</w:t>
            </w:r>
            <w:r>
              <w:t xml:space="preserve"> and </w:t>
            </w:r>
            <w:r w:rsidRPr="00D761D5">
              <w:t>select</w:t>
            </w:r>
            <w:r>
              <w:t xml:space="preserve"> </w:t>
            </w:r>
            <w:r w:rsidRPr="00D761D5">
              <w:t>the activities and Bible content you wish to use with your students.</w:t>
            </w:r>
          </w:p>
          <w:p w14:paraId="04C89623" w14:textId="77777777" w:rsidR="00AB1434" w:rsidRDefault="00AB1434" w:rsidP="00624FDA">
            <w:pPr>
              <w:pStyle w:val="ListParagraph"/>
            </w:pPr>
            <w:r w:rsidRPr="00624FDA">
              <w:rPr>
                <w:b/>
                <w:bCs/>
              </w:rPr>
              <w:t>Note:</w:t>
            </w:r>
            <w:r w:rsidRPr="00D761D5">
              <w:t xml:space="preserve"> </w:t>
            </w:r>
            <w:r>
              <w:t>there are quite a few activities and Scripture passages provided for this lesson. Y</w:t>
            </w:r>
            <w:r w:rsidRPr="00D761D5">
              <w:t>ou may wish to give greater focus to some activities and/or some Bible verses than others.</w:t>
            </w:r>
            <w:r>
              <w:t xml:space="preserve"> You can omit or modify content as appropriate for your class and the time you have available.</w:t>
            </w:r>
          </w:p>
          <w:p w14:paraId="1E346A0D" w14:textId="77777777" w:rsidR="00AB1434" w:rsidRPr="00624FDA" w:rsidRDefault="00AB1434" w:rsidP="00AB1434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624FDA">
              <w:t xml:space="preserve">Use the resources listed in ‘Further reading’ if you wish to explore the topic more fully </w:t>
            </w:r>
            <w:r>
              <w:t xml:space="preserve">for your own reference </w:t>
            </w:r>
            <w:r w:rsidRPr="00624FDA">
              <w:t xml:space="preserve">before teaching. </w:t>
            </w:r>
          </w:p>
        </w:tc>
      </w:tr>
    </w:tbl>
    <w:p w14:paraId="4FDA7E7E" w14:textId="001FFF18" w:rsidR="00391DC5" w:rsidRDefault="00B90EBB" w:rsidP="003A15B7">
      <w:pPr>
        <w:pStyle w:val="Heading3"/>
      </w:pPr>
      <w:r>
        <w:t xml:space="preserve">A. </w:t>
      </w:r>
      <w:r w:rsidR="00DA7E88">
        <w:t>Activate knowledge</w:t>
      </w:r>
      <w:r>
        <w:t xml:space="preserve"> (</w:t>
      </w:r>
      <w:r w:rsidR="003A15B7">
        <w:t xml:space="preserve">2 </w:t>
      </w:r>
      <w:r>
        <w:t>mins)</w:t>
      </w:r>
    </w:p>
    <w:p w14:paraId="3C5BE387" w14:textId="72C850EE" w:rsidR="003A15B7" w:rsidRDefault="003A15B7" w:rsidP="003A15B7">
      <w:r>
        <w:t xml:space="preserve">Ask: </w:t>
      </w:r>
      <w:r w:rsidRPr="00AB1434">
        <w:rPr>
          <w:i/>
          <w:iCs/>
        </w:rPr>
        <w:t xml:space="preserve">How do people get through </w:t>
      </w:r>
      <w:proofErr w:type="gramStart"/>
      <w:r w:rsidRPr="00AB1434">
        <w:rPr>
          <w:i/>
          <w:iCs/>
        </w:rPr>
        <w:t>really dark</w:t>
      </w:r>
      <w:proofErr w:type="gramEnd"/>
      <w:r w:rsidRPr="00AB1434">
        <w:rPr>
          <w:i/>
          <w:iCs/>
        </w:rPr>
        <w:t xml:space="preserve"> times in their lives?</w:t>
      </w:r>
      <w:r>
        <w:rPr>
          <w:i/>
          <w:iCs/>
        </w:rPr>
        <w:t xml:space="preserve"> </w:t>
      </w:r>
      <w:r>
        <w:t>(Students should be free to suggest anything here, whether helpful or unhelpful coping strategies.)</w:t>
      </w:r>
    </w:p>
    <w:p w14:paraId="0043143B" w14:textId="55191B15" w:rsidR="003A15B7" w:rsidRPr="00AB1434" w:rsidRDefault="003A15B7" w:rsidP="00AB1434">
      <w:pPr>
        <w:rPr>
          <w:i/>
          <w:iCs/>
        </w:rPr>
      </w:pPr>
      <w:r>
        <w:t xml:space="preserve">Say: </w:t>
      </w:r>
      <w:r w:rsidRPr="00AB1434">
        <w:rPr>
          <w:i/>
          <w:iCs/>
        </w:rPr>
        <w:t xml:space="preserve">We’re going to watch a video about a woman who </w:t>
      </w:r>
      <w:r>
        <w:rPr>
          <w:i/>
          <w:iCs/>
        </w:rPr>
        <w:t xml:space="preserve">needed to work out how to </w:t>
      </w:r>
      <w:r w:rsidRPr="00AB1434">
        <w:rPr>
          <w:i/>
          <w:iCs/>
        </w:rPr>
        <w:t xml:space="preserve">get though </w:t>
      </w:r>
      <w:r>
        <w:rPr>
          <w:i/>
          <w:iCs/>
        </w:rPr>
        <w:t xml:space="preserve">some </w:t>
      </w:r>
      <w:proofErr w:type="gramStart"/>
      <w:r w:rsidRPr="00AB1434">
        <w:rPr>
          <w:i/>
          <w:iCs/>
        </w:rPr>
        <w:t>really dark</w:t>
      </w:r>
      <w:proofErr w:type="gramEnd"/>
      <w:r w:rsidRPr="00AB1434">
        <w:rPr>
          <w:i/>
          <w:iCs/>
        </w:rPr>
        <w:t xml:space="preserve"> times. Now she </w:t>
      </w:r>
      <w:r w:rsidR="00CF1845">
        <w:rPr>
          <w:i/>
          <w:iCs/>
        </w:rPr>
        <w:t xml:space="preserve">works with an organisation called Fusion where she </w:t>
      </w:r>
      <w:r w:rsidRPr="00AB1434">
        <w:rPr>
          <w:i/>
          <w:iCs/>
        </w:rPr>
        <w:t>helps kids experiencing homelessness to find the help they need.</w:t>
      </w:r>
    </w:p>
    <w:p w14:paraId="6B1E22CE" w14:textId="0E247918" w:rsidR="003A15B7" w:rsidRPr="003A15B7" w:rsidRDefault="003A15B7" w:rsidP="003A15B7">
      <w:pPr>
        <w:pStyle w:val="Heading3"/>
      </w:pPr>
      <w:r>
        <w:t>B. Storyboarding (8 mins)</w:t>
      </w:r>
    </w:p>
    <w:p w14:paraId="2AE24EE5" w14:textId="6689F02B" w:rsidR="00FB72B8" w:rsidRPr="00DA7E88" w:rsidRDefault="00DA7E88" w:rsidP="003A15B7">
      <w:pPr>
        <w:rPr>
          <w:i/>
          <w:iCs/>
        </w:rPr>
      </w:pPr>
      <w:r>
        <w:t>Ask students to read Psalm 23 and</w:t>
      </w:r>
      <w:r w:rsidR="00163C44">
        <w:t xml:space="preserve"> quickly</w:t>
      </w:r>
      <w:r>
        <w:t xml:space="preserve"> ‘storyboard’ the psalm. </w:t>
      </w:r>
      <w:r w:rsidR="00163C44">
        <w:t>They should d</w:t>
      </w:r>
      <w:r>
        <w:t xml:space="preserve">ownload </w:t>
      </w:r>
      <w:r w:rsidR="003A15B7">
        <w:t xml:space="preserve">5 </w:t>
      </w:r>
      <w:r>
        <w:t>separate images that provide an illustrative summary of the psalm and caption them with verses from the psalm.</w:t>
      </w:r>
      <w:r w:rsidR="00163C44">
        <w:t xml:space="preserve"> (If time is tight, you could </w:t>
      </w:r>
      <w:r w:rsidR="00CF1845">
        <w:t xml:space="preserve">ask each group to find one image, or </w:t>
      </w:r>
      <w:r w:rsidR="00163C44">
        <w:t>display something similar and read the Psalm aloud.)</w:t>
      </w:r>
      <w:r>
        <w:t xml:space="preserve"> </w:t>
      </w:r>
    </w:p>
    <w:p w14:paraId="59E76536" w14:textId="77777777" w:rsidR="00CA65A3" w:rsidRPr="00B170C7" w:rsidRDefault="00CA65A3" w:rsidP="00AB1434">
      <w:pPr>
        <w:pStyle w:val="Quote"/>
        <w:spacing w:after="0"/>
      </w:pPr>
      <w:r w:rsidRPr="00B170C7">
        <w:t>The Lord is my shepherd, I lack nothing.</w:t>
      </w:r>
    </w:p>
    <w:p w14:paraId="1D22BD5C" w14:textId="6106BC0A" w:rsidR="00CA65A3" w:rsidRPr="00B170C7" w:rsidRDefault="00CA65A3" w:rsidP="00AB1434">
      <w:pPr>
        <w:pStyle w:val="Quote"/>
        <w:spacing w:after="0"/>
      </w:pPr>
      <w:r w:rsidRPr="00B170C7">
        <w:t>He makes me lie down in green pastures,</w:t>
      </w:r>
    </w:p>
    <w:p w14:paraId="58C725BF" w14:textId="77777777" w:rsidR="00CA65A3" w:rsidRPr="00B170C7" w:rsidRDefault="00CA65A3" w:rsidP="00AB1434">
      <w:pPr>
        <w:pStyle w:val="Quote"/>
        <w:spacing w:after="0"/>
      </w:pPr>
      <w:r w:rsidRPr="00B170C7">
        <w:t>he leads me beside quiet waters,</w:t>
      </w:r>
    </w:p>
    <w:p w14:paraId="6AFFFA7C" w14:textId="7CE409D8" w:rsidR="00CA65A3" w:rsidRPr="00B170C7" w:rsidRDefault="00CA65A3" w:rsidP="00AB1434">
      <w:pPr>
        <w:pStyle w:val="Quote"/>
        <w:spacing w:after="0"/>
      </w:pPr>
      <w:r w:rsidRPr="00B170C7">
        <w:t>he refreshes my soul.</w:t>
      </w:r>
    </w:p>
    <w:p w14:paraId="793948AD" w14:textId="77777777" w:rsidR="00CA65A3" w:rsidRPr="00B170C7" w:rsidRDefault="00CA65A3" w:rsidP="00AB1434">
      <w:pPr>
        <w:pStyle w:val="Quote"/>
        <w:spacing w:after="0"/>
      </w:pPr>
      <w:r w:rsidRPr="00B170C7">
        <w:t>He guides me along the right paths</w:t>
      </w:r>
    </w:p>
    <w:p w14:paraId="25A608C3" w14:textId="746A1C4F" w:rsidR="00CA65A3" w:rsidRPr="00B170C7" w:rsidRDefault="00CA65A3" w:rsidP="00AB1434">
      <w:pPr>
        <w:pStyle w:val="Quote"/>
        <w:spacing w:after="0"/>
      </w:pPr>
      <w:r w:rsidRPr="00B170C7">
        <w:t>for his name’s sake.</w:t>
      </w:r>
    </w:p>
    <w:p w14:paraId="6DAAFAAD" w14:textId="42CA62B3" w:rsidR="00CA65A3" w:rsidRPr="00B170C7" w:rsidRDefault="00CA65A3" w:rsidP="00AB1434">
      <w:pPr>
        <w:pStyle w:val="Quote"/>
        <w:spacing w:after="0"/>
      </w:pPr>
      <w:r w:rsidRPr="00B170C7">
        <w:t>Even though I walk</w:t>
      </w:r>
    </w:p>
    <w:p w14:paraId="535FB6E2" w14:textId="63304041" w:rsidR="00CA65A3" w:rsidRPr="00B170C7" w:rsidRDefault="00CA65A3" w:rsidP="00AB1434">
      <w:pPr>
        <w:pStyle w:val="Quote"/>
        <w:spacing w:after="0"/>
      </w:pPr>
      <w:r w:rsidRPr="00B170C7">
        <w:t>through the darkest valley,</w:t>
      </w:r>
    </w:p>
    <w:p w14:paraId="19F7D5A5" w14:textId="77777777" w:rsidR="00CA65A3" w:rsidRPr="00B170C7" w:rsidRDefault="00CA65A3" w:rsidP="00AB1434">
      <w:pPr>
        <w:pStyle w:val="Quote"/>
        <w:spacing w:after="0"/>
      </w:pPr>
      <w:r w:rsidRPr="00B170C7">
        <w:t>I will fear no evil,</w:t>
      </w:r>
    </w:p>
    <w:p w14:paraId="53CBD0BD" w14:textId="47E253CF" w:rsidR="00CA65A3" w:rsidRPr="00B170C7" w:rsidRDefault="00CA65A3" w:rsidP="00AB1434">
      <w:pPr>
        <w:pStyle w:val="Quote"/>
        <w:spacing w:after="0"/>
      </w:pPr>
      <w:r w:rsidRPr="00B170C7">
        <w:t xml:space="preserve">for you are with </w:t>
      </w:r>
      <w:proofErr w:type="gramStart"/>
      <w:r w:rsidRPr="00B170C7">
        <w:t>me;</w:t>
      </w:r>
      <w:proofErr w:type="gramEnd"/>
    </w:p>
    <w:p w14:paraId="4D13CC89" w14:textId="77777777" w:rsidR="00CA65A3" w:rsidRPr="00B170C7" w:rsidRDefault="00CA65A3" w:rsidP="00AB1434">
      <w:pPr>
        <w:pStyle w:val="Quote"/>
        <w:spacing w:after="0"/>
      </w:pPr>
      <w:r w:rsidRPr="00B170C7">
        <w:t>your rod and your staff,</w:t>
      </w:r>
    </w:p>
    <w:p w14:paraId="0B9A7080" w14:textId="51DBFD47" w:rsidR="00CA65A3" w:rsidRPr="00B170C7" w:rsidRDefault="00CA65A3" w:rsidP="00AB1434">
      <w:pPr>
        <w:pStyle w:val="Quote"/>
        <w:spacing w:after="0"/>
      </w:pPr>
      <w:r w:rsidRPr="00B170C7">
        <w:t>they comfort me.</w:t>
      </w:r>
    </w:p>
    <w:p w14:paraId="3EDA91FA" w14:textId="77777777" w:rsidR="00CA65A3" w:rsidRPr="00B170C7" w:rsidRDefault="00CA65A3" w:rsidP="00AB1434">
      <w:pPr>
        <w:pStyle w:val="Quote"/>
        <w:spacing w:after="0"/>
      </w:pPr>
    </w:p>
    <w:p w14:paraId="621EF57E" w14:textId="6502A0E3" w:rsidR="00CA65A3" w:rsidRPr="00B170C7" w:rsidRDefault="00CA65A3" w:rsidP="00AB1434">
      <w:pPr>
        <w:pStyle w:val="Quote"/>
        <w:spacing w:after="0"/>
      </w:pPr>
      <w:r w:rsidRPr="00B170C7">
        <w:t>You prepare a table before me</w:t>
      </w:r>
    </w:p>
    <w:p w14:paraId="58BCBC29" w14:textId="35104EF6" w:rsidR="00CA65A3" w:rsidRPr="00B170C7" w:rsidRDefault="00CA65A3" w:rsidP="00AB1434">
      <w:pPr>
        <w:pStyle w:val="Quote"/>
        <w:spacing w:after="0"/>
      </w:pPr>
      <w:r w:rsidRPr="00B170C7">
        <w:t>in the presence of my enemies.</w:t>
      </w:r>
    </w:p>
    <w:p w14:paraId="5B8B657B" w14:textId="77777777" w:rsidR="00CA65A3" w:rsidRPr="00B170C7" w:rsidRDefault="00CA65A3" w:rsidP="00AB1434">
      <w:pPr>
        <w:pStyle w:val="Quote"/>
        <w:spacing w:after="0"/>
      </w:pPr>
      <w:r w:rsidRPr="00B170C7">
        <w:t xml:space="preserve">You anoint my head with </w:t>
      </w:r>
      <w:proofErr w:type="gramStart"/>
      <w:r w:rsidRPr="00B170C7">
        <w:t>oil;</w:t>
      </w:r>
      <w:proofErr w:type="gramEnd"/>
    </w:p>
    <w:p w14:paraId="0DC111CE" w14:textId="36EFBD0C" w:rsidR="00CA65A3" w:rsidRPr="00B170C7" w:rsidRDefault="00CA65A3" w:rsidP="00AB1434">
      <w:pPr>
        <w:pStyle w:val="Quote"/>
        <w:spacing w:after="0"/>
      </w:pPr>
      <w:r w:rsidRPr="00B170C7">
        <w:lastRenderedPageBreak/>
        <w:t>my cup overflows.</w:t>
      </w:r>
    </w:p>
    <w:p w14:paraId="42D4B173" w14:textId="3CEF4A4F" w:rsidR="00CA65A3" w:rsidRPr="00B170C7" w:rsidRDefault="00CA65A3" w:rsidP="00AB1434">
      <w:pPr>
        <w:pStyle w:val="Quote"/>
        <w:spacing w:after="0"/>
      </w:pPr>
      <w:r w:rsidRPr="00B170C7">
        <w:t>Surely your goodness and love will follow me</w:t>
      </w:r>
    </w:p>
    <w:p w14:paraId="74A869A8" w14:textId="0759D32D" w:rsidR="00CA65A3" w:rsidRPr="00B170C7" w:rsidRDefault="00CA65A3" w:rsidP="00AB1434">
      <w:pPr>
        <w:pStyle w:val="Quote"/>
        <w:spacing w:after="0"/>
      </w:pPr>
      <w:r w:rsidRPr="00B170C7">
        <w:t>all the days of my life,</w:t>
      </w:r>
    </w:p>
    <w:p w14:paraId="207C70BC" w14:textId="3F2A1C85" w:rsidR="00520C88" w:rsidRPr="00B170C7" w:rsidRDefault="00CA65A3" w:rsidP="00AB1434">
      <w:pPr>
        <w:pStyle w:val="Quote"/>
        <w:spacing w:after="0"/>
      </w:pPr>
      <w:r w:rsidRPr="00B170C7">
        <w:t>and I will dwell in the house of the Lord</w:t>
      </w:r>
      <w:r w:rsidR="00DB2628">
        <w:t xml:space="preserve"> </w:t>
      </w:r>
      <w:r w:rsidRPr="00B170C7">
        <w:t>forever.</w:t>
      </w:r>
      <w:r w:rsidR="00DA7E88">
        <w:t xml:space="preserve"> (Psalm 23)</w:t>
      </w:r>
    </w:p>
    <w:p w14:paraId="2C1EA843" w14:textId="09C94728" w:rsidR="00391DC5" w:rsidRDefault="00B90EBB" w:rsidP="003A15B7">
      <w:pPr>
        <w:pStyle w:val="Heading3"/>
      </w:pPr>
      <w:bookmarkStart w:id="0" w:name="_Hlk129702446"/>
      <w:r>
        <w:t xml:space="preserve">B. Show video segment 1 (approx. </w:t>
      </w:r>
      <w:r w:rsidR="00F02370">
        <w:t>6</w:t>
      </w:r>
      <w:r>
        <w:t xml:space="preserve"> mins including questions)</w:t>
      </w:r>
    </w:p>
    <w:p w14:paraId="094F9DFB" w14:textId="240CC395" w:rsidR="00D104B1" w:rsidRPr="003A15B7" w:rsidRDefault="00391DC5" w:rsidP="003A15B7">
      <w:r w:rsidRPr="003A15B7">
        <w:t>While the video is playing</w:t>
      </w:r>
      <w:r w:rsidR="00D80959" w:rsidRPr="003A15B7">
        <w:t xml:space="preserve">/after it has </w:t>
      </w:r>
      <w:r w:rsidR="00B60781" w:rsidRPr="003A15B7">
        <w:t>finished</w:t>
      </w:r>
      <w:r w:rsidRPr="003A15B7">
        <w:t xml:space="preserve">, ask students to write answers to the following </w:t>
      </w:r>
      <w:r w:rsidR="00B90EBB" w:rsidRPr="003A15B7">
        <w:t xml:space="preserve">viewing and listening </w:t>
      </w:r>
      <w:r w:rsidRPr="003A15B7">
        <w:t>questions:</w:t>
      </w:r>
    </w:p>
    <w:p w14:paraId="76504B77" w14:textId="718B698B" w:rsidR="003A2ABB" w:rsidRDefault="00391DC5" w:rsidP="003A15B7">
      <w:r>
        <w:t>1.</w:t>
      </w:r>
      <w:r w:rsidR="003A2ABB">
        <w:t xml:space="preserve"> </w:t>
      </w:r>
      <w:r w:rsidR="0010582E">
        <w:t>Why do you think Gemma found Psalm 23 so comforting when she found i</w:t>
      </w:r>
      <w:r w:rsidR="00DB64D5">
        <w:t>t</w:t>
      </w:r>
      <w:r w:rsidR="0010582E">
        <w:t xml:space="preserve"> in the old Bible?</w:t>
      </w:r>
    </w:p>
    <w:p w14:paraId="2B32E913" w14:textId="43D37CEF" w:rsidR="00391DC5" w:rsidRDefault="00391DC5" w:rsidP="003A15B7">
      <w:r>
        <w:t xml:space="preserve">2. </w:t>
      </w:r>
      <w:r w:rsidR="00177D75">
        <w:t>What caused Gemma to overcome her initial reluctance to get involved with church and Christians?</w:t>
      </w:r>
    </w:p>
    <w:p w14:paraId="4B711C4F" w14:textId="32CC7B3F" w:rsidR="00787DEB" w:rsidRPr="00E3750E" w:rsidRDefault="00B90EBB" w:rsidP="003A15B7">
      <w:pPr>
        <w:pStyle w:val="Heading3"/>
      </w:pPr>
      <w:r>
        <w:t xml:space="preserve">C. </w:t>
      </w:r>
      <w:r w:rsidR="00DB64D5">
        <w:t xml:space="preserve">Group </w:t>
      </w:r>
      <w:r w:rsidR="00A559E6">
        <w:t>activity</w:t>
      </w:r>
      <w:r>
        <w:t xml:space="preserve"> (</w:t>
      </w:r>
      <w:r w:rsidR="00575F67">
        <w:t>6</w:t>
      </w:r>
      <w:r>
        <w:t xml:space="preserve"> mins)</w:t>
      </w:r>
    </w:p>
    <w:p w14:paraId="78309C77" w14:textId="40EB8338" w:rsidR="00C225AB" w:rsidRDefault="00E607D4" w:rsidP="003A15B7">
      <w:r>
        <w:t>Divide students into groups and g</w:t>
      </w:r>
      <w:r w:rsidR="00E3750E">
        <w:t xml:space="preserve">ive </w:t>
      </w:r>
      <w:r w:rsidR="00163C44">
        <w:t xml:space="preserve">each group </w:t>
      </w:r>
      <w:proofErr w:type="gramStart"/>
      <w:r w:rsidR="00163C44">
        <w:t>all of</w:t>
      </w:r>
      <w:proofErr w:type="gramEnd"/>
      <w:r w:rsidR="00163C44">
        <w:t xml:space="preserve"> </w:t>
      </w:r>
      <w:r w:rsidR="00E3750E">
        <w:t>the following Bible re</w:t>
      </w:r>
      <w:r w:rsidR="00163C44">
        <w:t>adings</w:t>
      </w:r>
      <w:r w:rsidR="00C225AB">
        <w:t>:</w:t>
      </w:r>
      <w:r w:rsidR="00982DFC">
        <w:t xml:space="preserve"> </w:t>
      </w:r>
      <w:r w:rsidR="002C7D5A">
        <w:t xml:space="preserve">Leviticus 19:31; </w:t>
      </w:r>
      <w:r w:rsidR="000A642F">
        <w:t xml:space="preserve">Isaiah 8:19; </w:t>
      </w:r>
      <w:r w:rsidR="00681A86">
        <w:t>Eph</w:t>
      </w:r>
      <w:r w:rsidR="00C22D1C">
        <w:t>esians</w:t>
      </w:r>
      <w:r w:rsidR="00681A86">
        <w:t xml:space="preserve"> 5:8–11</w:t>
      </w:r>
      <w:r w:rsidR="00163C44">
        <w:t>; Ephesians</w:t>
      </w:r>
      <w:r w:rsidR="009B288E">
        <w:t xml:space="preserve"> 6:10–17</w:t>
      </w:r>
      <w:r w:rsidR="00681A86">
        <w:t xml:space="preserve">; </w:t>
      </w:r>
      <w:r w:rsidR="00303FB9">
        <w:t>Philippians 4:6–8</w:t>
      </w:r>
      <w:r w:rsidR="00982DFC">
        <w:t>.</w:t>
      </w:r>
    </w:p>
    <w:p w14:paraId="52A5BAAD" w14:textId="43AE9BE8" w:rsidR="00212DDA" w:rsidRDefault="00C225AB" w:rsidP="003A15B7">
      <w:r>
        <w:t>Say t</w:t>
      </w:r>
      <w:r w:rsidR="001775D3">
        <w:t xml:space="preserve">o students: </w:t>
      </w:r>
      <w:r w:rsidR="00303FB9" w:rsidRPr="00303FB9">
        <w:t>Based on these verses,</w:t>
      </w:r>
      <w:r w:rsidR="00303FB9">
        <w:t xml:space="preserve"> w</w:t>
      </w:r>
      <w:r>
        <w:t>hy do you think the Bible says not to get involved with</w:t>
      </w:r>
      <w:r w:rsidR="00303FB9">
        <w:t xml:space="preserve"> </w:t>
      </w:r>
      <w:r w:rsidR="00982DFC">
        <w:t>the world of the occult?</w:t>
      </w:r>
      <w:r w:rsidR="00212DDA">
        <w:t xml:space="preserve"> Write </w:t>
      </w:r>
      <w:r w:rsidR="006F6EAE">
        <w:t xml:space="preserve">1–2 sentences </w:t>
      </w:r>
      <w:r w:rsidR="00575F67">
        <w:t>and be ready to report back to the class.</w:t>
      </w:r>
    </w:p>
    <w:p w14:paraId="17576E9A" w14:textId="2A0E8AAE" w:rsidR="00391DC5" w:rsidRPr="001775D3" w:rsidRDefault="00212DDA" w:rsidP="003A15B7">
      <w:pPr>
        <w:rPr>
          <w:b/>
          <w:bCs/>
        </w:rPr>
      </w:pPr>
      <w:r>
        <w:t>Allow time for each group to re</w:t>
      </w:r>
      <w:r w:rsidR="00575F67">
        <w:t>ad out their sentences, and time for follow-up class discussion as necessary.</w:t>
      </w:r>
      <w:r>
        <w:t xml:space="preserve"> </w:t>
      </w:r>
      <w:r w:rsidR="00C225AB">
        <w:rPr>
          <w:i/>
          <w:iCs/>
        </w:rPr>
        <w:t xml:space="preserve"> </w:t>
      </w:r>
      <w:r w:rsidR="001775D3">
        <w:rPr>
          <w:b/>
          <w:bCs/>
        </w:rPr>
        <w:t xml:space="preserve"> </w:t>
      </w:r>
      <w:r w:rsidR="00B75268" w:rsidRPr="001775D3">
        <w:rPr>
          <w:b/>
          <w:bCs/>
        </w:rPr>
        <w:t xml:space="preserve"> </w:t>
      </w:r>
    </w:p>
    <w:p w14:paraId="0BE9A4A4" w14:textId="2EFF197B" w:rsidR="00391DC5" w:rsidRDefault="00B90EBB" w:rsidP="003A15B7">
      <w:pPr>
        <w:pStyle w:val="Heading3"/>
      </w:pPr>
      <w:r>
        <w:t xml:space="preserve">D. Show video segment </w:t>
      </w:r>
      <w:r w:rsidR="00391DC5">
        <w:t>2</w:t>
      </w:r>
      <w:r>
        <w:t xml:space="preserve"> (approx. </w:t>
      </w:r>
      <w:r w:rsidR="00163C44">
        <w:t>7</w:t>
      </w:r>
      <w:r>
        <w:t xml:space="preserve"> mins including </w:t>
      </w:r>
      <w:r w:rsidR="00B403AE">
        <w:t>questions)</w:t>
      </w:r>
    </w:p>
    <w:p w14:paraId="36B78218" w14:textId="790C39C2" w:rsidR="00391DC5" w:rsidRPr="0067159D" w:rsidRDefault="00391DC5" w:rsidP="003A15B7">
      <w:r>
        <w:t>While the video is playing</w:t>
      </w:r>
      <w:r w:rsidR="00D80959">
        <w:t>/after it has finished</w:t>
      </w:r>
      <w:r>
        <w:t xml:space="preserve">, ask students to write answers to the following </w:t>
      </w:r>
      <w:r w:rsidR="00B90EBB">
        <w:t xml:space="preserve">viewing and listening </w:t>
      </w:r>
      <w:r>
        <w:t>questions:</w:t>
      </w:r>
    </w:p>
    <w:p w14:paraId="390692DC" w14:textId="187666B2" w:rsidR="00391DC5" w:rsidRDefault="00391DC5" w:rsidP="003A15B7">
      <w:r>
        <w:t>1.</w:t>
      </w:r>
      <w:r w:rsidR="001775D3">
        <w:t xml:space="preserve"> </w:t>
      </w:r>
      <w:r w:rsidR="003A15B7">
        <w:t xml:space="preserve">Based on </w:t>
      </w:r>
      <w:r w:rsidR="00AB1434">
        <w:t>Ge</w:t>
      </w:r>
      <w:r w:rsidR="003A15B7">
        <w:t>mma’s story, h</w:t>
      </w:r>
      <w:r w:rsidR="00B82DA7">
        <w:t xml:space="preserve">ow </w:t>
      </w:r>
      <w:r w:rsidR="003A15B7">
        <w:t xml:space="preserve">do you think a person’s faith can </w:t>
      </w:r>
      <w:r w:rsidR="00B82DA7">
        <w:t xml:space="preserve">affect the way </w:t>
      </w:r>
      <w:r w:rsidR="003A15B7">
        <w:t xml:space="preserve">they </w:t>
      </w:r>
      <w:r w:rsidR="00B82DA7">
        <w:t>live?</w:t>
      </w:r>
    </w:p>
    <w:p w14:paraId="381681B8" w14:textId="2DF18D75" w:rsidR="00B82DA7" w:rsidRDefault="00B82DA7" w:rsidP="003A15B7">
      <w:r>
        <w:t xml:space="preserve">2. </w:t>
      </w:r>
      <w:r w:rsidR="007644E7">
        <w:t>What qualities of Jesus does Gemma highlight when she speaks about him?</w:t>
      </w:r>
    </w:p>
    <w:p w14:paraId="60A97504" w14:textId="01090640" w:rsidR="001775D3" w:rsidRPr="00B90EBB" w:rsidRDefault="00B90EBB" w:rsidP="003A15B7">
      <w:pPr>
        <w:pStyle w:val="Heading3"/>
      </w:pPr>
      <w:r w:rsidRPr="00B90EBB">
        <w:t>E. What do</w:t>
      </w:r>
      <w:r w:rsidR="00163C44">
        <w:t xml:space="preserve"> the Gospels </w:t>
      </w:r>
      <w:r w:rsidRPr="00B90EBB">
        <w:t>say?</w:t>
      </w:r>
      <w:r w:rsidR="00B403AE">
        <w:t xml:space="preserve"> (</w:t>
      </w:r>
      <w:r w:rsidR="00163C44">
        <w:t>8</w:t>
      </w:r>
      <w:r w:rsidR="00B403AE">
        <w:t xml:space="preserve"> mins)</w:t>
      </w:r>
    </w:p>
    <w:p w14:paraId="3A49A99B" w14:textId="0A17BEEA" w:rsidR="001775D3" w:rsidRDefault="001775D3" w:rsidP="003A15B7">
      <w:r w:rsidRPr="001775D3">
        <w:t xml:space="preserve">Read the </w:t>
      </w:r>
      <w:r w:rsidR="003A15B7">
        <w:t xml:space="preserve">some or </w:t>
      </w:r>
      <w:proofErr w:type="gramStart"/>
      <w:r w:rsidR="003A15B7">
        <w:t>all of</w:t>
      </w:r>
      <w:proofErr w:type="gramEnd"/>
      <w:r w:rsidR="003A15B7">
        <w:t xml:space="preserve"> the </w:t>
      </w:r>
      <w:r w:rsidRPr="001775D3">
        <w:t>verses</w:t>
      </w:r>
      <w:r w:rsidR="00667805">
        <w:t xml:space="preserve"> from</w:t>
      </w:r>
      <w:r w:rsidR="00B224C7">
        <w:t xml:space="preserve"> the Gospels</w:t>
      </w:r>
      <w:r w:rsidRPr="001775D3">
        <w:t xml:space="preserve"> </w:t>
      </w:r>
      <w:r w:rsidR="00384789">
        <w:t xml:space="preserve">in the table below. </w:t>
      </w:r>
      <w:r w:rsidR="003A15B7">
        <w:t>You could d</w:t>
      </w:r>
      <w:r w:rsidR="00F71B8C">
        <w:t xml:space="preserve">ivide students into groups, give one reading to each group, </w:t>
      </w:r>
      <w:r w:rsidR="00884022">
        <w:t>and a</w:t>
      </w:r>
      <w:r w:rsidR="00384789">
        <w:t>sk students to briefly summarise what the</w:t>
      </w:r>
      <w:r w:rsidR="00396EE9">
        <w:t xml:space="preserve"> verse</w:t>
      </w:r>
      <w:r w:rsidR="005C5CFA">
        <w:t>s</w:t>
      </w:r>
      <w:r w:rsidR="00396EE9">
        <w:t xml:space="preserve"> </w:t>
      </w:r>
      <w:r w:rsidR="00384789">
        <w:t>are saying and</w:t>
      </w:r>
      <w:r w:rsidR="005C5CFA">
        <w:t xml:space="preserve"> </w:t>
      </w:r>
      <w:r w:rsidR="003A15B7">
        <w:t xml:space="preserve">how they </w:t>
      </w:r>
      <w:r w:rsidR="005C5CFA">
        <w:t>relate to Gemma’s life and work.</w:t>
      </w:r>
      <w:r w:rsidR="00FF7591">
        <w:t xml:space="preserve"> </w:t>
      </w:r>
      <w:r w:rsidR="00D80959">
        <w:t>(</w:t>
      </w:r>
      <w:r w:rsidR="00B90EBB">
        <w:t>You can g</w:t>
      </w:r>
      <w:r w:rsidR="00D80959">
        <w:t>ive students this table to fill in or just discuss.)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22"/>
        <w:gridCol w:w="3448"/>
        <w:gridCol w:w="3446"/>
      </w:tblGrid>
      <w:tr w:rsidR="00862DEC" w:rsidRPr="00B90EBB" w14:paraId="18B3C7F8" w14:textId="77777777" w:rsidTr="00911993">
        <w:tc>
          <w:tcPr>
            <w:tcW w:w="1177" w:type="pct"/>
          </w:tcPr>
          <w:p w14:paraId="71529A6A" w14:textId="7926575D" w:rsidR="00862DEC" w:rsidRPr="00B90EBB" w:rsidRDefault="00862DEC" w:rsidP="003A15B7">
            <w:r w:rsidRPr="00B90EBB">
              <w:t>Bible verses</w:t>
            </w:r>
          </w:p>
        </w:tc>
        <w:tc>
          <w:tcPr>
            <w:tcW w:w="1912" w:type="pct"/>
          </w:tcPr>
          <w:p w14:paraId="20E69E36" w14:textId="23DB5C15" w:rsidR="00862DEC" w:rsidRPr="00B90EBB" w:rsidRDefault="005C5CFA" w:rsidP="003A15B7">
            <w:r>
              <w:t>Summary/m</w:t>
            </w:r>
            <w:r w:rsidR="00862DEC">
              <w:t>ain point of reading</w:t>
            </w:r>
          </w:p>
        </w:tc>
        <w:tc>
          <w:tcPr>
            <w:tcW w:w="1912" w:type="pct"/>
          </w:tcPr>
          <w:p w14:paraId="08FACDBF" w14:textId="21504EAA" w:rsidR="00862DEC" w:rsidRPr="00B90EBB" w:rsidRDefault="00862DEC" w:rsidP="003A15B7">
            <w:r w:rsidRPr="00B90EBB">
              <w:t xml:space="preserve">How this relates to </w:t>
            </w:r>
            <w:r>
              <w:t>Gemma’s ministry to young people</w:t>
            </w:r>
            <w:r w:rsidRPr="00B90EBB">
              <w:t xml:space="preserve"> </w:t>
            </w:r>
          </w:p>
        </w:tc>
      </w:tr>
      <w:tr w:rsidR="005624BC" w:rsidRPr="00B90EBB" w14:paraId="120A8E70" w14:textId="77777777" w:rsidTr="00911993">
        <w:tc>
          <w:tcPr>
            <w:tcW w:w="1177" w:type="pct"/>
          </w:tcPr>
          <w:p w14:paraId="31216592" w14:textId="4581EE70" w:rsidR="005624BC" w:rsidRPr="00BF19C3" w:rsidRDefault="005624BC" w:rsidP="003A15B7">
            <w:bookmarkStart w:id="1" w:name="_Hlk131584131"/>
            <w:r>
              <w:t>Matthew 7:1–5</w:t>
            </w:r>
          </w:p>
        </w:tc>
        <w:tc>
          <w:tcPr>
            <w:tcW w:w="1912" w:type="pct"/>
          </w:tcPr>
          <w:p w14:paraId="69426309" w14:textId="77777777" w:rsidR="005624BC" w:rsidRPr="00B90EBB" w:rsidRDefault="005624BC" w:rsidP="003A15B7"/>
        </w:tc>
        <w:tc>
          <w:tcPr>
            <w:tcW w:w="1912" w:type="pct"/>
          </w:tcPr>
          <w:p w14:paraId="32DE37AC" w14:textId="77777777" w:rsidR="005624BC" w:rsidRPr="00B90EBB" w:rsidRDefault="005624BC" w:rsidP="003A15B7"/>
        </w:tc>
      </w:tr>
      <w:tr w:rsidR="00D979AD" w:rsidRPr="00B90EBB" w14:paraId="4929DE3E" w14:textId="77777777" w:rsidTr="00911993">
        <w:tc>
          <w:tcPr>
            <w:tcW w:w="1177" w:type="pct"/>
          </w:tcPr>
          <w:p w14:paraId="10046466" w14:textId="101046DF" w:rsidR="00D979AD" w:rsidRPr="00BF19C3" w:rsidRDefault="00D979AD" w:rsidP="003A15B7">
            <w:r>
              <w:t>Matthew 25:31–</w:t>
            </w:r>
            <w:r w:rsidR="006B40EE">
              <w:t>46</w:t>
            </w:r>
          </w:p>
        </w:tc>
        <w:tc>
          <w:tcPr>
            <w:tcW w:w="1912" w:type="pct"/>
          </w:tcPr>
          <w:p w14:paraId="138C43CC" w14:textId="77777777" w:rsidR="00D979AD" w:rsidRPr="00B90EBB" w:rsidRDefault="00D979AD" w:rsidP="003A15B7"/>
        </w:tc>
        <w:tc>
          <w:tcPr>
            <w:tcW w:w="1912" w:type="pct"/>
          </w:tcPr>
          <w:p w14:paraId="07119911" w14:textId="77777777" w:rsidR="00D979AD" w:rsidRPr="00B90EBB" w:rsidRDefault="00D979AD" w:rsidP="003A15B7"/>
        </w:tc>
      </w:tr>
      <w:tr w:rsidR="00163C44" w:rsidRPr="00B90EBB" w14:paraId="4836A4AE" w14:textId="77777777" w:rsidTr="00911993">
        <w:tc>
          <w:tcPr>
            <w:tcW w:w="1177" w:type="pct"/>
          </w:tcPr>
          <w:p w14:paraId="005585E4" w14:textId="123CAA18" w:rsidR="00163C44" w:rsidRDefault="00163C44" w:rsidP="003A15B7">
            <w:r>
              <w:lastRenderedPageBreak/>
              <w:t>Mark 2:13–17</w:t>
            </w:r>
          </w:p>
        </w:tc>
        <w:tc>
          <w:tcPr>
            <w:tcW w:w="1912" w:type="pct"/>
          </w:tcPr>
          <w:p w14:paraId="6BFE1F6B" w14:textId="77777777" w:rsidR="00163C44" w:rsidRPr="00B90EBB" w:rsidRDefault="00163C44" w:rsidP="003A15B7"/>
        </w:tc>
        <w:tc>
          <w:tcPr>
            <w:tcW w:w="1912" w:type="pct"/>
          </w:tcPr>
          <w:p w14:paraId="0F08306E" w14:textId="77777777" w:rsidR="00163C44" w:rsidRPr="00B90EBB" w:rsidRDefault="00163C44" w:rsidP="003A15B7"/>
        </w:tc>
      </w:tr>
      <w:tr w:rsidR="00862DEC" w:rsidRPr="00B90EBB" w14:paraId="35E62FEB" w14:textId="77777777" w:rsidTr="00911993">
        <w:tc>
          <w:tcPr>
            <w:tcW w:w="1177" w:type="pct"/>
          </w:tcPr>
          <w:p w14:paraId="177A8992" w14:textId="0D1B724E" w:rsidR="00862DEC" w:rsidRPr="00931C3F" w:rsidRDefault="003244AD" w:rsidP="003A15B7">
            <w:r w:rsidRPr="00931C3F">
              <w:t>Luke 7:36–</w:t>
            </w:r>
            <w:r w:rsidR="00B15577" w:rsidRPr="00931C3F">
              <w:t>50</w:t>
            </w:r>
          </w:p>
        </w:tc>
        <w:tc>
          <w:tcPr>
            <w:tcW w:w="1912" w:type="pct"/>
          </w:tcPr>
          <w:p w14:paraId="38C142A1" w14:textId="77777777" w:rsidR="00862DEC" w:rsidRPr="00B90EBB" w:rsidRDefault="00862DEC" w:rsidP="003A15B7"/>
        </w:tc>
        <w:tc>
          <w:tcPr>
            <w:tcW w:w="1912" w:type="pct"/>
          </w:tcPr>
          <w:p w14:paraId="52FC58C4" w14:textId="35D49E14" w:rsidR="00862DEC" w:rsidRPr="00B90EBB" w:rsidRDefault="00862DEC" w:rsidP="003A15B7"/>
        </w:tc>
      </w:tr>
      <w:tr w:rsidR="007C59AE" w:rsidRPr="00B90EBB" w14:paraId="72BF69CD" w14:textId="77777777" w:rsidTr="00911993">
        <w:tc>
          <w:tcPr>
            <w:tcW w:w="1177" w:type="pct"/>
          </w:tcPr>
          <w:p w14:paraId="1E9C667F" w14:textId="3DD09591" w:rsidR="007C59AE" w:rsidRPr="00931C3F" w:rsidRDefault="007C59AE" w:rsidP="003A15B7">
            <w:r>
              <w:t>Luke 19:1–</w:t>
            </w:r>
            <w:r w:rsidR="00483FC7">
              <w:t>10</w:t>
            </w:r>
          </w:p>
        </w:tc>
        <w:tc>
          <w:tcPr>
            <w:tcW w:w="1912" w:type="pct"/>
          </w:tcPr>
          <w:p w14:paraId="7114DA65" w14:textId="77777777" w:rsidR="007C59AE" w:rsidRPr="00B90EBB" w:rsidRDefault="007C59AE" w:rsidP="003A15B7"/>
        </w:tc>
        <w:tc>
          <w:tcPr>
            <w:tcW w:w="1912" w:type="pct"/>
          </w:tcPr>
          <w:p w14:paraId="480B40BD" w14:textId="77777777" w:rsidR="007C59AE" w:rsidRPr="00B90EBB" w:rsidRDefault="007C59AE" w:rsidP="003A15B7"/>
        </w:tc>
      </w:tr>
      <w:tr w:rsidR="00862DEC" w:rsidRPr="00B90EBB" w14:paraId="357309DC" w14:textId="77777777" w:rsidTr="00911993">
        <w:tc>
          <w:tcPr>
            <w:tcW w:w="1177" w:type="pct"/>
          </w:tcPr>
          <w:p w14:paraId="31727817" w14:textId="4EA061C0" w:rsidR="00862DEC" w:rsidRPr="00BF19C3" w:rsidRDefault="007C59AE" w:rsidP="003A15B7">
            <w:r>
              <w:t>John 4:1–26</w:t>
            </w:r>
          </w:p>
        </w:tc>
        <w:tc>
          <w:tcPr>
            <w:tcW w:w="1912" w:type="pct"/>
          </w:tcPr>
          <w:p w14:paraId="66E43B28" w14:textId="77777777" w:rsidR="00862DEC" w:rsidRPr="00B90EBB" w:rsidRDefault="00862DEC" w:rsidP="003A15B7"/>
        </w:tc>
        <w:tc>
          <w:tcPr>
            <w:tcW w:w="1912" w:type="pct"/>
          </w:tcPr>
          <w:p w14:paraId="0F75CE2B" w14:textId="4D8448A8" w:rsidR="00862DEC" w:rsidRPr="00B90EBB" w:rsidRDefault="00862DEC" w:rsidP="003A15B7"/>
        </w:tc>
      </w:tr>
    </w:tbl>
    <w:p w14:paraId="23BB86D4" w14:textId="3442CEEF" w:rsidR="00D104B1" w:rsidRDefault="00B90EBB" w:rsidP="003A15B7">
      <w:pPr>
        <w:pStyle w:val="Heading3"/>
      </w:pPr>
      <w:bookmarkStart w:id="2" w:name="_Hlk129702432"/>
      <w:bookmarkEnd w:id="1"/>
      <w:r>
        <w:t xml:space="preserve">F. </w:t>
      </w:r>
      <w:r w:rsidR="00391DC5">
        <w:t xml:space="preserve">Closing </w:t>
      </w:r>
      <w:r w:rsidR="00391DC5" w:rsidRPr="00787DEB">
        <w:t>discussion</w:t>
      </w:r>
      <w:r w:rsidR="00391DC5">
        <w:t>/writing question</w:t>
      </w:r>
      <w:r w:rsidR="00B403AE">
        <w:t xml:space="preserve"> (</w:t>
      </w:r>
      <w:r w:rsidR="00163C44">
        <w:t>3</w:t>
      </w:r>
      <w:r w:rsidR="00B403AE">
        <w:t xml:space="preserve"> mins)</w:t>
      </w:r>
    </w:p>
    <w:p w14:paraId="782CE41B" w14:textId="70595A49" w:rsidR="001775D3" w:rsidRPr="001775D3" w:rsidRDefault="001775D3" w:rsidP="003A15B7">
      <w:r>
        <w:t xml:space="preserve">Say to students: </w:t>
      </w:r>
      <w:r w:rsidR="003A15B7">
        <w:t xml:space="preserve">What do you think </w:t>
      </w:r>
      <w:r w:rsidR="00974E8C">
        <w:t>Christians are called to do as members of a community?</w:t>
      </w:r>
      <w:r w:rsidR="003A15B7">
        <w:t xml:space="preserve"> What examples of this do you know about?</w:t>
      </w:r>
    </w:p>
    <w:p w14:paraId="6AC4002B" w14:textId="1D2ED3A8" w:rsidR="001775D3" w:rsidRDefault="00B90EBB" w:rsidP="003A15B7">
      <w:pPr>
        <w:pStyle w:val="Heading3"/>
      </w:pPr>
      <w:r>
        <w:t xml:space="preserve">G. </w:t>
      </w:r>
      <w:r w:rsidR="001775D3">
        <w:t>Going deeper</w:t>
      </w:r>
      <w:r w:rsidR="00D80959">
        <w:t xml:space="preserve">: </w:t>
      </w:r>
      <w:r w:rsidR="00B60781">
        <w:t xml:space="preserve">optional </w:t>
      </w:r>
      <w:r w:rsidR="00D80959">
        <w:t>extension ideas</w:t>
      </w:r>
    </w:p>
    <w:p w14:paraId="7E4878C7" w14:textId="344D8502" w:rsidR="001775D3" w:rsidRPr="001775D3" w:rsidRDefault="00D80959" w:rsidP="003A15B7">
      <w:r>
        <w:t xml:space="preserve">Depending on </w:t>
      </w:r>
      <w:r w:rsidR="00B403AE">
        <w:t xml:space="preserve">available lesson </w:t>
      </w:r>
      <w:r>
        <w:t xml:space="preserve">time, </w:t>
      </w:r>
      <w:r w:rsidR="00787DEB">
        <w:t xml:space="preserve">students’ </w:t>
      </w:r>
      <w:r>
        <w:t xml:space="preserve">interests </w:t>
      </w:r>
      <w:r w:rsidR="0082341F">
        <w:t xml:space="preserve">and </w:t>
      </w:r>
      <w:r>
        <w:t>school priorities, t</w:t>
      </w:r>
      <w:r w:rsidR="001775D3">
        <w:t>eachers may wish to build on this lesson plan and further explore:</w:t>
      </w:r>
    </w:p>
    <w:p w14:paraId="66EFEDAF" w14:textId="008C3E0C" w:rsidR="001775D3" w:rsidRPr="001775D3" w:rsidRDefault="00EA24BB" w:rsidP="003A15B7">
      <w:pPr>
        <w:pStyle w:val="ListParagraph"/>
        <w:numPr>
          <w:ilvl w:val="0"/>
          <w:numId w:val="4"/>
        </w:numPr>
      </w:pPr>
      <w:r>
        <w:t>The Bible’s teaching on spiritual warfare</w:t>
      </w:r>
      <w:r w:rsidR="0029036C">
        <w:t xml:space="preserve"> and the great battle between Jesus and Satan</w:t>
      </w:r>
    </w:p>
    <w:p w14:paraId="15094F73" w14:textId="65A0D0B1" w:rsidR="001775D3" w:rsidRPr="001775D3" w:rsidRDefault="0029036C" w:rsidP="003A15B7">
      <w:pPr>
        <w:pStyle w:val="ListParagraph"/>
        <w:numPr>
          <w:ilvl w:val="0"/>
          <w:numId w:val="4"/>
        </w:numPr>
      </w:pPr>
      <w:r>
        <w:t xml:space="preserve">Other Christian </w:t>
      </w:r>
      <w:r w:rsidR="00194BD3">
        <w:t>organisations</w:t>
      </w:r>
      <w:r>
        <w:t xml:space="preserve"> (such as </w:t>
      </w:r>
      <w:r w:rsidR="00E87121">
        <w:t xml:space="preserve">Dusty Feet Mob mentioned in the video – </w:t>
      </w:r>
      <w:hyperlink r:id="rId7" w:history="1">
        <w:r w:rsidR="00194BD3" w:rsidRPr="00D357CC">
          <w:rPr>
            <w:rStyle w:val="Hyperlink"/>
          </w:rPr>
          <w:t>https://www.eternitynews.com.au/australia/child-dancers-carry-on-the-legacy-of-archie-roach/</w:t>
        </w:r>
      </w:hyperlink>
      <w:r w:rsidR="00E87121">
        <w:t>)</w:t>
      </w:r>
      <w:r w:rsidR="00194BD3">
        <w:t xml:space="preserve"> who reach out and meet people where they are</w:t>
      </w:r>
    </w:p>
    <w:bookmarkEnd w:id="0"/>
    <w:bookmarkEnd w:id="2"/>
    <w:p w14:paraId="5ED802C9" w14:textId="03A24DBD" w:rsidR="00391DC5" w:rsidRDefault="004555ED" w:rsidP="003A15B7">
      <w:pPr>
        <w:pStyle w:val="ListParagraph"/>
        <w:numPr>
          <w:ilvl w:val="0"/>
          <w:numId w:val="4"/>
        </w:numPr>
      </w:pPr>
      <w:r>
        <w:t>The relationship between f</w:t>
      </w:r>
      <w:r w:rsidR="003043C6">
        <w:t>aith</w:t>
      </w:r>
      <w:r>
        <w:t xml:space="preserve">, </w:t>
      </w:r>
      <w:r w:rsidR="003043C6">
        <w:t xml:space="preserve">works </w:t>
      </w:r>
      <w:r>
        <w:t>and salvation</w:t>
      </w:r>
      <w:r w:rsidR="00163C44">
        <w:t xml:space="preserve"> (</w:t>
      </w:r>
      <w:proofErr w:type="gramStart"/>
      <w:r w:rsidR="00163C44">
        <w:t>e.g.</w:t>
      </w:r>
      <w:proofErr w:type="gramEnd"/>
      <w:r w:rsidR="00163C44">
        <w:t xml:space="preserve"> </w:t>
      </w:r>
      <w:r>
        <w:t xml:space="preserve">Romans, </w:t>
      </w:r>
      <w:r w:rsidR="00163C44">
        <w:t>James).</w:t>
      </w:r>
    </w:p>
    <w:p w14:paraId="048D0DAD" w14:textId="0F85975E" w:rsidR="005E5072" w:rsidRDefault="005E5072" w:rsidP="003A15B7">
      <w:pPr>
        <w:pStyle w:val="Heading3"/>
      </w:pPr>
      <w:r>
        <w:t>H. Further reading</w:t>
      </w:r>
    </w:p>
    <w:p w14:paraId="0789955B" w14:textId="77777777" w:rsidR="009B5A0E" w:rsidRDefault="009B5A0E" w:rsidP="009B5A0E">
      <w:pPr>
        <w:pStyle w:val="ListParagraph"/>
        <w:numPr>
          <w:ilvl w:val="0"/>
          <w:numId w:val="5"/>
        </w:numPr>
      </w:pPr>
      <w:r>
        <w:t xml:space="preserve">Karl Faase with George Marriot, </w:t>
      </w:r>
      <w:r w:rsidRPr="00011CBA">
        <w:rPr>
          <w:i/>
          <w:iCs/>
        </w:rPr>
        <w:t>Faith Runs Deep Anthology</w:t>
      </w:r>
      <w:r>
        <w:rPr>
          <w:i/>
          <w:iCs/>
        </w:rPr>
        <w:t>: Unearthing stories of faith in Australia</w:t>
      </w:r>
      <w:r>
        <w:t xml:space="preserve">, Olive Tree Media, 2022 </w:t>
      </w:r>
    </w:p>
    <w:p w14:paraId="130CAC92" w14:textId="1A2D357C" w:rsidR="005E5072" w:rsidRDefault="0092459D" w:rsidP="0092459D">
      <w:pPr>
        <w:pStyle w:val="ListParagraph"/>
        <w:numPr>
          <w:ilvl w:val="0"/>
          <w:numId w:val="5"/>
        </w:numPr>
      </w:pPr>
      <w:r>
        <w:t xml:space="preserve">Article about youth homelessness: </w:t>
      </w:r>
      <w:hyperlink r:id="rId8" w:history="1">
        <w:r w:rsidRPr="001256F8">
          <w:rPr>
            <w:rStyle w:val="Hyperlink"/>
          </w:rPr>
          <w:t>https://www.eternitynews.com.au/australia/pray-volunteer-and-donate-mission-australias-plea-to-ease-youth-homelessness/</w:t>
        </w:r>
      </w:hyperlink>
      <w:r w:rsidR="00B3792E">
        <w:t xml:space="preserve"> </w:t>
      </w:r>
    </w:p>
    <w:p w14:paraId="018B6A7F" w14:textId="77777777" w:rsidR="00B3792E" w:rsidRDefault="00B3792E" w:rsidP="0092459D">
      <w:pPr>
        <w:pStyle w:val="ListParagraph"/>
        <w:numPr>
          <w:ilvl w:val="0"/>
          <w:numId w:val="5"/>
        </w:numPr>
      </w:pPr>
      <w:r>
        <w:t xml:space="preserve">Fusion website: </w:t>
      </w:r>
      <w:hyperlink r:id="rId9" w:history="1">
        <w:r w:rsidRPr="001256F8">
          <w:rPr>
            <w:rStyle w:val="Hyperlink"/>
          </w:rPr>
          <w:t>https://fusion.org.au/</w:t>
        </w:r>
      </w:hyperlink>
    </w:p>
    <w:p w14:paraId="2CD60F2D" w14:textId="102DF814" w:rsidR="0092459D" w:rsidRPr="005E5072" w:rsidRDefault="00B3792E" w:rsidP="0092459D">
      <w:pPr>
        <w:pStyle w:val="ListParagraph"/>
        <w:numPr>
          <w:ilvl w:val="0"/>
          <w:numId w:val="5"/>
        </w:numPr>
      </w:pPr>
      <w:r>
        <w:t xml:space="preserve">An article about Christians and the occult: </w:t>
      </w:r>
      <w:hyperlink r:id="rId10" w:history="1">
        <w:r w:rsidRPr="00B3792E">
          <w:rPr>
            <w:rStyle w:val="Hyperlink"/>
          </w:rPr>
          <w:t>https://www.christianity.org.uk/article/the-occult</w:t>
        </w:r>
      </w:hyperlink>
    </w:p>
    <w:sectPr w:rsidR="0092459D" w:rsidRPr="005E50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2FC64" w14:textId="77777777" w:rsidR="00F22314" w:rsidRDefault="00F22314" w:rsidP="003A15B7">
      <w:r>
        <w:separator/>
      </w:r>
    </w:p>
  </w:endnote>
  <w:endnote w:type="continuationSeparator" w:id="0">
    <w:p w14:paraId="4ECC833E" w14:textId="77777777" w:rsidR="00F22314" w:rsidRDefault="00F22314" w:rsidP="003A1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90656" w14:textId="77777777" w:rsidR="00771361" w:rsidRDefault="00771361" w:rsidP="003A15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DD51F" w14:textId="77777777" w:rsidR="00771361" w:rsidRDefault="00771361" w:rsidP="003A15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9D166" w14:textId="77777777" w:rsidR="00771361" w:rsidRDefault="00771361" w:rsidP="003A15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7B449" w14:textId="77777777" w:rsidR="00F22314" w:rsidRDefault="00F22314" w:rsidP="003A15B7">
      <w:r>
        <w:separator/>
      </w:r>
    </w:p>
  </w:footnote>
  <w:footnote w:type="continuationSeparator" w:id="0">
    <w:p w14:paraId="262CAB47" w14:textId="77777777" w:rsidR="00F22314" w:rsidRDefault="00F22314" w:rsidP="003A1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4BD85" w14:textId="77777777" w:rsidR="00771361" w:rsidRDefault="00771361" w:rsidP="003A15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23745" w14:textId="58A676EB" w:rsidR="00771361" w:rsidRPr="00771361" w:rsidRDefault="00771361" w:rsidP="003A15B7">
    <w:pPr>
      <w:pStyle w:val="Header"/>
    </w:pPr>
    <w:r w:rsidRPr="001227CB">
      <w:t xml:space="preserve">Olive Tree Media: </w:t>
    </w:r>
    <w:r w:rsidRPr="001227CB">
      <w:rPr>
        <w:i/>
        <w:iCs/>
      </w:rPr>
      <w:t>Faith Runs Deep</w:t>
    </w:r>
    <w:r>
      <w:t xml:space="preserve"> – Stage 5 Christian Studies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0E98A" w14:textId="77777777" w:rsidR="00771361" w:rsidRDefault="00771361" w:rsidP="003A15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34631"/>
    <w:multiLevelType w:val="hybridMultilevel"/>
    <w:tmpl w:val="363CF5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F7417"/>
    <w:multiLevelType w:val="hybridMultilevel"/>
    <w:tmpl w:val="CDD280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E07E5"/>
    <w:multiLevelType w:val="hybridMultilevel"/>
    <w:tmpl w:val="050AC7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3344E"/>
    <w:multiLevelType w:val="hybridMultilevel"/>
    <w:tmpl w:val="672676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A815E1"/>
    <w:multiLevelType w:val="hybridMultilevel"/>
    <w:tmpl w:val="83AAAA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D23AAB"/>
    <w:multiLevelType w:val="hybridMultilevel"/>
    <w:tmpl w:val="D48A30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B637DE"/>
    <w:multiLevelType w:val="hybridMultilevel"/>
    <w:tmpl w:val="0930CA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616206">
    <w:abstractNumId w:val="0"/>
  </w:num>
  <w:num w:numId="2" w16cid:durableId="532545654">
    <w:abstractNumId w:val="4"/>
  </w:num>
  <w:num w:numId="3" w16cid:durableId="129054124">
    <w:abstractNumId w:val="2"/>
  </w:num>
  <w:num w:numId="4" w16cid:durableId="1085879715">
    <w:abstractNumId w:val="5"/>
  </w:num>
  <w:num w:numId="5" w16cid:durableId="1862622308">
    <w:abstractNumId w:val="1"/>
  </w:num>
  <w:num w:numId="6" w16cid:durableId="1192301698">
    <w:abstractNumId w:val="6"/>
  </w:num>
  <w:num w:numId="7" w16cid:durableId="9533668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FD6"/>
    <w:rsid w:val="00017818"/>
    <w:rsid w:val="00053BC4"/>
    <w:rsid w:val="00081B99"/>
    <w:rsid w:val="000A1F22"/>
    <w:rsid w:val="000A642F"/>
    <w:rsid w:val="0010582E"/>
    <w:rsid w:val="00163C44"/>
    <w:rsid w:val="001775D3"/>
    <w:rsid w:val="00177D75"/>
    <w:rsid w:val="00194BD3"/>
    <w:rsid w:val="001A4DDD"/>
    <w:rsid w:val="001B44CC"/>
    <w:rsid w:val="001D5242"/>
    <w:rsid w:val="00212DDA"/>
    <w:rsid w:val="00231F23"/>
    <w:rsid w:val="0029036C"/>
    <w:rsid w:val="002C7D5A"/>
    <w:rsid w:val="002F232B"/>
    <w:rsid w:val="00303FB9"/>
    <w:rsid w:val="003043C6"/>
    <w:rsid w:val="003213A9"/>
    <w:rsid w:val="003244AD"/>
    <w:rsid w:val="003460C8"/>
    <w:rsid w:val="00384789"/>
    <w:rsid w:val="00391DC5"/>
    <w:rsid w:val="00396EE9"/>
    <w:rsid w:val="003A15B7"/>
    <w:rsid w:val="003A2ABB"/>
    <w:rsid w:val="003E611A"/>
    <w:rsid w:val="0043675A"/>
    <w:rsid w:val="004555ED"/>
    <w:rsid w:val="004628C2"/>
    <w:rsid w:val="00483FC7"/>
    <w:rsid w:val="004A4E73"/>
    <w:rsid w:val="00520C88"/>
    <w:rsid w:val="00536823"/>
    <w:rsid w:val="005624BC"/>
    <w:rsid w:val="005717B7"/>
    <w:rsid w:val="00575F67"/>
    <w:rsid w:val="00581E78"/>
    <w:rsid w:val="005C5CFA"/>
    <w:rsid w:val="005E2A42"/>
    <w:rsid w:val="005E5072"/>
    <w:rsid w:val="005F3A5F"/>
    <w:rsid w:val="00625CD4"/>
    <w:rsid w:val="00667805"/>
    <w:rsid w:val="0067159D"/>
    <w:rsid w:val="00681A86"/>
    <w:rsid w:val="006B1F4D"/>
    <w:rsid w:val="006B40EE"/>
    <w:rsid w:val="006B48B7"/>
    <w:rsid w:val="006B6ECC"/>
    <w:rsid w:val="006F6EAE"/>
    <w:rsid w:val="00762C0A"/>
    <w:rsid w:val="007644E7"/>
    <w:rsid w:val="00771361"/>
    <w:rsid w:val="0078119E"/>
    <w:rsid w:val="00787DEB"/>
    <w:rsid w:val="00796613"/>
    <w:rsid w:val="007978AE"/>
    <w:rsid w:val="007C59AE"/>
    <w:rsid w:val="0082341F"/>
    <w:rsid w:val="00862DEC"/>
    <w:rsid w:val="00884022"/>
    <w:rsid w:val="008C4FD6"/>
    <w:rsid w:val="008E6467"/>
    <w:rsid w:val="00911993"/>
    <w:rsid w:val="0092459D"/>
    <w:rsid w:val="00931C3F"/>
    <w:rsid w:val="00951D21"/>
    <w:rsid w:val="00974E8C"/>
    <w:rsid w:val="00982DFC"/>
    <w:rsid w:val="009B03FC"/>
    <w:rsid w:val="009B288E"/>
    <w:rsid w:val="009B5A0E"/>
    <w:rsid w:val="00A51EFF"/>
    <w:rsid w:val="00A559E6"/>
    <w:rsid w:val="00AA572B"/>
    <w:rsid w:val="00AB1434"/>
    <w:rsid w:val="00AB1E84"/>
    <w:rsid w:val="00AF3372"/>
    <w:rsid w:val="00B15577"/>
    <w:rsid w:val="00B170C7"/>
    <w:rsid w:val="00B224C7"/>
    <w:rsid w:val="00B3792E"/>
    <w:rsid w:val="00B403AE"/>
    <w:rsid w:val="00B60781"/>
    <w:rsid w:val="00B75268"/>
    <w:rsid w:val="00B82DA7"/>
    <w:rsid w:val="00B90EBB"/>
    <w:rsid w:val="00BF19C3"/>
    <w:rsid w:val="00C225AB"/>
    <w:rsid w:val="00C22D1C"/>
    <w:rsid w:val="00CA65A3"/>
    <w:rsid w:val="00CF1845"/>
    <w:rsid w:val="00D104B1"/>
    <w:rsid w:val="00D22C18"/>
    <w:rsid w:val="00D52538"/>
    <w:rsid w:val="00D54351"/>
    <w:rsid w:val="00D80959"/>
    <w:rsid w:val="00D86F17"/>
    <w:rsid w:val="00D95E6C"/>
    <w:rsid w:val="00D979AD"/>
    <w:rsid w:val="00DA7E88"/>
    <w:rsid w:val="00DB2628"/>
    <w:rsid w:val="00DB64D5"/>
    <w:rsid w:val="00DC78A3"/>
    <w:rsid w:val="00E20775"/>
    <w:rsid w:val="00E3750E"/>
    <w:rsid w:val="00E607D4"/>
    <w:rsid w:val="00E76C4E"/>
    <w:rsid w:val="00E87121"/>
    <w:rsid w:val="00EA24BB"/>
    <w:rsid w:val="00ED6FAA"/>
    <w:rsid w:val="00F02370"/>
    <w:rsid w:val="00F16086"/>
    <w:rsid w:val="00F22314"/>
    <w:rsid w:val="00F34335"/>
    <w:rsid w:val="00F57087"/>
    <w:rsid w:val="00F71B8C"/>
    <w:rsid w:val="00FA1525"/>
    <w:rsid w:val="00FB72B8"/>
    <w:rsid w:val="00FD2257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40FFD"/>
  <w15:chartTrackingRefBased/>
  <w15:docId w15:val="{9FD7CE8A-87D4-4BC6-9F50-E68A9B05A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5B7"/>
    <w:pPr>
      <w:spacing w:after="16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3372"/>
    <w:pPr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0EBB"/>
    <w:pPr>
      <w:outlineLvl w:val="1"/>
    </w:pPr>
    <w:rPr>
      <w:b/>
      <w:bCs/>
      <w:i/>
      <w:iCs/>
      <w:sz w:val="32"/>
      <w:szCs w:val="3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87DEB"/>
    <w:pPr>
      <w:spacing w:before="320"/>
      <w:outlineLvl w:val="2"/>
    </w:pPr>
    <w:rPr>
      <w:i w:val="0"/>
      <w:iCs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FD6"/>
    <w:pPr>
      <w:ind w:left="720"/>
      <w:contextualSpacing/>
    </w:pPr>
  </w:style>
  <w:style w:type="table" w:styleId="TableGrid">
    <w:name w:val="Table Grid"/>
    <w:basedOn w:val="TableNormal"/>
    <w:uiPriority w:val="39"/>
    <w:rsid w:val="00177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F3372"/>
    <w:rPr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90EBB"/>
    <w:rPr>
      <w:b/>
      <w:bCs/>
      <w:i/>
      <w:i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87DEB"/>
    <w:rPr>
      <w:b/>
      <w:bCs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70C7"/>
    <w:pPr>
      <w:ind w:left="720" w:right="862"/>
    </w:pPr>
    <w:rPr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B170C7"/>
    <w:rPr>
      <w:color w:val="404040" w:themeColor="text1" w:themeTint="BF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871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712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713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361"/>
  </w:style>
  <w:style w:type="paragraph" w:styleId="Footer">
    <w:name w:val="footer"/>
    <w:basedOn w:val="Normal"/>
    <w:link w:val="FooterChar"/>
    <w:uiPriority w:val="99"/>
    <w:unhideWhenUsed/>
    <w:rsid w:val="007713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361"/>
  </w:style>
  <w:style w:type="paragraph" w:styleId="Revision">
    <w:name w:val="Revision"/>
    <w:hidden/>
    <w:uiPriority w:val="99"/>
    <w:semiHidden/>
    <w:rsid w:val="003A15B7"/>
  </w:style>
  <w:style w:type="character" w:styleId="CommentReference">
    <w:name w:val="annotation reference"/>
    <w:basedOn w:val="DefaultParagraphFont"/>
    <w:uiPriority w:val="99"/>
    <w:semiHidden/>
    <w:unhideWhenUsed/>
    <w:rsid w:val="00B379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9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92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9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9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ernitynews.com.au/australia/pray-volunteer-and-donate-mission-australias-plea-to-ease-youth-homelessness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ternitynews.com.au/australia/child-dancers-carry-on-the-legacy-of-archie-roach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christianity.org.uk/article/the-occu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usion.org.a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Neale</dc:creator>
  <cp:keywords/>
  <dc:description/>
  <cp:lastModifiedBy>Jane Faase</cp:lastModifiedBy>
  <cp:revision>5</cp:revision>
  <cp:lastPrinted>2023-07-20T05:06:00Z</cp:lastPrinted>
  <dcterms:created xsi:type="dcterms:W3CDTF">2023-07-20T03:32:00Z</dcterms:created>
  <dcterms:modified xsi:type="dcterms:W3CDTF">2023-07-20T05:06:00Z</dcterms:modified>
</cp:coreProperties>
</file>